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A965" w14:textId="5C36A815" w:rsidR="00011424" w:rsidRPr="00146D70" w:rsidRDefault="00011424" w:rsidP="00800E82">
      <w:pPr>
        <w:pStyle w:val="tenbai"/>
        <w:widowControl w:val="0"/>
        <w:spacing w:after="60" w:line="240" w:lineRule="auto"/>
        <w:rPr>
          <w:rFonts w:ascii="Times New Roman" w:hAnsi="Times New Roman"/>
          <w:b w:val="0"/>
          <w:sz w:val="24"/>
        </w:rPr>
      </w:pPr>
      <w:r w:rsidRPr="00146D70">
        <w:rPr>
          <w:rFonts w:ascii="Times New Roman" w:hAnsi="Times New Roman"/>
          <w:sz w:val="24"/>
        </w:rPr>
        <w:t>ĐỊNH LUẬT VAVILOV</w:t>
      </w:r>
      <w:r w:rsidRPr="00DE1971">
        <w:rPr>
          <w:rFonts w:ascii="Times New Roman" w:hAnsi="Times New Roman"/>
          <w:sz w:val="24"/>
        </w:rPr>
        <w:t xml:space="preserve"> </w:t>
      </w:r>
      <w:r w:rsidRPr="00800E82">
        <w:rPr>
          <w:rFonts w:ascii="Times New Roman" w:hAnsi="Times New Roman"/>
          <w:b w:val="0"/>
          <w:bCs/>
          <w:sz w:val="24"/>
        </w:rPr>
        <w:t>(</w:t>
      </w:r>
      <w:r w:rsidR="00BF7F0B" w:rsidRPr="00800E82">
        <w:rPr>
          <w:rFonts w:ascii="Times New Roman" w:hAnsi="Times New Roman"/>
          <w:b w:val="0"/>
          <w:bCs/>
          <w:i/>
          <w:sz w:val="24"/>
        </w:rPr>
        <w:t xml:space="preserve">A. </w:t>
      </w:r>
      <w:r w:rsidRPr="00344E73">
        <w:rPr>
          <w:rFonts w:ascii="Times New Roman" w:hAnsi="Times New Roman"/>
          <w:b w:val="0"/>
          <w:bCs/>
          <w:i/>
          <w:sz w:val="24"/>
        </w:rPr>
        <w:t>Vavilov's law</w:t>
      </w:r>
      <w:r w:rsidRPr="00800E82">
        <w:rPr>
          <w:rFonts w:ascii="Times New Roman" w:hAnsi="Times New Roman"/>
          <w:b w:val="0"/>
          <w:bCs/>
          <w:sz w:val="24"/>
        </w:rPr>
        <w:t>)</w:t>
      </w:r>
    </w:p>
    <w:p w14:paraId="0292832D" w14:textId="06703410" w:rsidR="00011424" w:rsidRPr="00146D70" w:rsidRDefault="00011424" w:rsidP="00800E82">
      <w:pPr>
        <w:widowControl w:val="0"/>
        <w:spacing w:after="60" w:line="240" w:lineRule="auto"/>
        <w:ind w:firstLine="0"/>
        <w:rPr>
          <w:rFonts w:cs="Times New Roman"/>
        </w:rPr>
      </w:pPr>
      <w:r w:rsidRPr="00146D70">
        <w:rPr>
          <w:rFonts w:cs="Times New Roman"/>
        </w:rPr>
        <w:t>định luật xác lập sự phụ thuộc của hiệu suất phát quang</w:t>
      </w:r>
      <w:r w:rsidR="00E002FA">
        <w:rPr>
          <w:rFonts w:cs="Times New Roman"/>
        </w:rPr>
        <w:t xml:space="preserve"> (hoặc hiệu suất lượng tử)</w:t>
      </w:r>
      <w:r w:rsidRPr="00146D70">
        <w:rPr>
          <w:rFonts w:cs="Times New Roman"/>
        </w:rPr>
        <w:t xml:space="preserve"> trong </w:t>
      </w:r>
      <w:r w:rsidRPr="00800E82">
        <w:t xml:space="preserve">hiện tượng quang </w:t>
      </w:r>
      <w:r w:rsidR="00E002FA">
        <w:rPr>
          <w:rFonts w:cs="Times New Roman"/>
        </w:rPr>
        <w:t>-</w:t>
      </w:r>
      <w:r w:rsidRPr="00800E82">
        <w:t xml:space="preserve"> phát quang</w:t>
      </w:r>
      <w:r w:rsidRPr="00146D70">
        <w:rPr>
          <w:rFonts w:cs="Times New Roman"/>
        </w:rPr>
        <w:t xml:space="preserve"> vào bước sóng của ánh sáng kích thích, do nhà vật lý ngườ</w:t>
      </w:r>
      <w:r w:rsidR="009D2BF5">
        <w:rPr>
          <w:rFonts w:cs="Times New Roman"/>
        </w:rPr>
        <w:t xml:space="preserve">i Nga </w:t>
      </w:r>
      <w:r w:rsidR="00A33536">
        <w:rPr>
          <w:rFonts w:cs="Times New Roman"/>
        </w:rPr>
        <w:t>S</w:t>
      </w:r>
      <w:r w:rsidRPr="00146D70">
        <w:rPr>
          <w:rFonts w:cs="Times New Roman"/>
        </w:rPr>
        <w:t>.I. Vavilov tìm ra năm 1927.</w:t>
      </w:r>
    </w:p>
    <w:p w14:paraId="49BF1603" w14:textId="70686B74" w:rsidR="00011424" w:rsidRDefault="00011424" w:rsidP="00800E82">
      <w:pPr>
        <w:widowControl w:val="0"/>
        <w:spacing w:after="60" w:line="240" w:lineRule="auto"/>
        <w:rPr>
          <w:rFonts w:cs="Times New Roman"/>
        </w:rPr>
      </w:pPr>
      <w:r w:rsidRPr="00800E82">
        <w:t>Quang</w:t>
      </w:r>
      <w:r w:rsidR="00AF4F03">
        <w:t xml:space="preserve"> </w:t>
      </w:r>
      <w:r w:rsidRPr="00800E82">
        <w:t>-</w:t>
      </w:r>
      <w:r w:rsidR="00AF4F03">
        <w:t xml:space="preserve"> </w:t>
      </w:r>
      <w:r w:rsidRPr="00800E82">
        <w:t>phát quang</w:t>
      </w:r>
      <w:r w:rsidRPr="001033C1">
        <w:rPr>
          <w:rFonts w:cs="Times New Roman"/>
        </w:rPr>
        <w:t xml:space="preserve"> </w:t>
      </w:r>
      <w:r w:rsidRPr="00146D70">
        <w:rPr>
          <w:rFonts w:cs="Times New Roman"/>
        </w:rPr>
        <w:t>là sự phát quang của một chất bị kích thích bởi bức xạ điện từ (tia tử ngoại, ánh sáng nhìn thấy</w:t>
      </w:r>
      <w:r w:rsidR="00E002FA">
        <w:rPr>
          <w:rFonts w:cs="Times New Roman"/>
        </w:rPr>
        <w:t xml:space="preserve">, </w:t>
      </w:r>
      <w:r w:rsidRPr="00146D70">
        <w:rPr>
          <w:rFonts w:cs="Times New Roman"/>
        </w:rPr>
        <w:t xml:space="preserve">...). Nếu một phần năng lượng của photon kích thích bị hấp thụ được dùng để kích thích chất phát quang và phần còn lại chuyển thành nhiệt thì theo định luật bảo toàn năng lượng, năng lượng mà photon phát ra từ chất phát quang nhỏ hơn năng lượng của photon kích thích. Do đó, bước sóng của ánh sáng phát quang lớn hơn bước sóng của ánh sáng kích thích. Đó là </w:t>
      </w:r>
      <w:r w:rsidR="001033C1">
        <w:rPr>
          <w:rFonts w:cs="Times New Roman"/>
        </w:rPr>
        <w:t>phát quang</w:t>
      </w:r>
      <w:r w:rsidRPr="00800E82">
        <w:t xml:space="preserve"> Stokes</w:t>
      </w:r>
      <w:r w:rsidRPr="00146D70">
        <w:rPr>
          <w:rFonts w:cs="Times New Roman"/>
        </w:rPr>
        <w:t xml:space="preserve">. Nhưng nếu sự hấp thụ ánh sáng xảy ra bởi phân tử chất phát quang đang ở trạng thái kích thích thì năng lượng của photon phát ra từ chất phát quang sẽ lớn hơn năng lượng của photon kích thích. Khi đó, bước sóng của ánh sáng phát quang nhỏ hơn bước sóng của ánh sáng kích thích. Đó là </w:t>
      </w:r>
      <w:r w:rsidR="001033C1">
        <w:rPr>
          <w:rFonts w:cs="Times New Roman"/>
        </w:rPr>
        <w:t>phát quang</w:t>
      </w:r>
      <w:r w:rsidRPr="00800E82">
        <w:t xml:space="preserve"> đối Stokes</w:t>
      </w:r>
      <w:r w:rsidRPr="00146D70">
        <w:rPr>
          <w:rFonts w:cs="Times New Roman"/>
        </w:rPr>
        <w:t>.</w:t>
      </w:r>
    </w:p>
    <w:p w14:paraId="01681800" w14:textId="17C53AA6" w:rsidR="001033C1" w:rsidRDefault="001033C1" w:rsidP="00344E73">
      <w:pPr>
        <w:widowControl w:val="0"/>
        <w:spacing w:after="60" w:line="240" w:lineRule="auto"/>
        <w:rPr>
          <w:rFonts w:cs="Times New Roman"/>
        </w:rPr>
      </w:pPr>
      <w:r>
        <w:rPr>
          <w:rFonts w:cs="Times New Roman"/>
        </w:rPr>
        <w:t xml:space="preserve">Để đặc trưng cho tính hiệu quả </w:t>
      </w:r>
      <w:r w:rsidRPr="00800E82">
        <w:t>củ</w:t>
      </w:r>
      <w:r w:rsidR="00E002FA" w:rsidRPr="00800E82">
        <w:t xml:space="preserve">a </w:t>
      </w:r>
      <w:r w:rsidR="00E002FA">
        <w:rPr>
          <w:rFonts w:cs="Times New Roman"/>
        </w:rPr>
        <w:t>qu</w:t>
      </w:r>
      <w:r>
        <w:rPr>
          <w:rFonts w:cs="Times New Roman"/>
        </w:rPr>
        <w:t xml:space="preserve">á trình phát </w:t>
      </w:r>
      <w:r w:rsidRPr="00800E82">
        <w:t>quang</w:t>
      </w:r>
      <w:r w:rsidR="00E002FA">
        <w:rPr>
          <w:rFonts w:cs="Times New Roman"/>
        </w:rPr>
        <w:t>,</w:t>
      </w:r>
      <w:r w:rsidR="00543ACA">
        <w:rPr>
          <w:rFonts w:cs="Times New Roman"/>
        </w:rPr>
        <w:t xml:space="preserve"> </w:t>
      </w:r>
      <w:r w:rsidR="00543ACA" w:rsidRPr="00146D70">
        <w:rPr>
          <w:rFonts w:cs="Times New Roman"/>
        </w:rPr>
        <w:t xml:space="preserve">Vavilov </w:t>
      </w:r>
      <w:r>
        <w:rPr>
          <w:rFonts w:cs="Times New Roman"/>
        </w:rPr>
        <w:t>đã đưa ra khái niệm hiệ</w:t>
      </w:r>
      <w:r w:rsidR="00E002FA">
        <w:rPr>
          <w:rFonts w:cs="Times New Roman"/>
        </w:rPr>
        <w:t>u su</w:t>
      </w:r>
      <w:r>
        <w:rPr>
          <w:rFonts w:cs="Times New Roman"/>
        </w:rPr>
        <w:t>ấ</w:t>
      </w:r>
      <w:r w:rsidR="00E002FA">
        <w:rPr>
          <w:rFonts w:cs="Times New Roman"/>
        </w:rPr>
        <w:t>t</w:t>
      </w:r>
      <w:r w:rsidR="00E002FA" w:rsidRPr="00800E82">
        <w:t xml:space="preserve"> phát quang </w:t>
      </w:r>
      <w:r w:rsidR="00E002FA">
        <w:rPr>
          <w:rFonts w:cs="Times New Roman"/>
        </w:rPr>
        <w:t xml:space="preserve">(hay hiệu suất </w:t>
      </w:r>
      <w:r>
        <w:rPr>
          <w:rFonts w:cs="Times New Roman"/>
        </w:rPr>
        <w:t>năng lượng</w:t>
      </w:r>
      <w:r w:rsidR="00E002FA">
        <w:rPr>
          <w:rFonts w:cs="Times New Roman"/>
        </w:rPr>
        <w:t>)</w:t>
      </w:r>
      <w:r>
        <w:rPr>
          <w:rFonts w:cs="Times New Roman"/>
        </w:rPr>
        <w:t xml:space="preserve"> và hiệu suất lượng tử.</w:t>
      </w:r>
    </w:p>
    <w:p w14:paraId="648150AC" w14:textId="192CE5DD" w:rsidR="001033C1" w:rsidRDefault="001033C1" w:rsidP="00344E73">
      <w:pPr>
        <w:widowControl w:val="0"/>
        <w:spacing w:after="60" w:line="240" w:lineRule="auto"/>
        <w:rPr>
          <w:rFonts w:cs="Times New Roman"/>
        </w:rPr>
      </w:pPr>
      <w:r>
        <w:rPr>
          <w:rFonts w:cs="Times New Roman"/>
        </w:rPr>
        <w:t>Tỉ số giữa năng lượng phát quang (</w:t>
      </w:r>
      <w:proofErr w:type="spellStart"/>
      <w:r w:rsidRPr="00800E82">
        <w:rPr>
          <w:rFonts w:cs="Times New Roman"/>
          <w:i/>
        </w:rPr>
        <w:t>E</w:t>
      </w:r>
      <w:r w:rsidRPr="00800E82">
        <w:rPr>
          <w:rFonts w:cs="Times New Roman"/>
          <w:i/>
          <w:vertAlign w:val="subscript"/>
        </w:rPr>
        <w:t>pq</w:t>
      </w:r>
      <w:proofErr w:type="spellEnd"/>
      <w:r>
        <w:rPr>
          <w:rFonts w:cs="Times New Roman"/>
        </w:rPr>
        <w:t>) và năng lượng hấp thụ (</w:t>
      </w:r>
      <w:proofErr w:type="spellStart"/>
      <w:r w:rsidRPr="00800E82">
        <w:rPr>
          <w:rFonts w:cs="Times New Roman"/>
          <w:i/>
        </w:rPr>
        <w:t>E</w:t>
      </w:r>
      <w:r w:rsidRPr="00800E82">
        <w:rPr>
          <w:rFonts w:cs="Times New Roman"/>
          <w:i/>
          <w:vertAlign w:val="subscript"/>
        </w:rPr>
        <w:t>ht</w:t>
      </w:r>
      <w:proofErr w:type="spellEnd"/>
      <w:r>
        <w:rPr>
          <w:rFonts w:cs="Times New Roman"/>
        </w:rPr>
        <w:t>)</w:t>
      </w:r>
      <w:r w:rsidRPr="00800E82">
        <w:t xml:space="preserve"> của </w:t>
      </w:r>
      <w:r>
        <w:rPr>
          <w:rFonts w:cs="Times New Roman"/>
        </w:rPr>
        <w:t>chất phát quang là hiệu suất</w:t>
      </w:r>
      <w:r w:rsidR="00E002FA">
        <w:rPr>
          <w:rFonts w:cs="Times New Roman"/>
        </w:rPr>
        <w:t xml:space="preserve"> phát quang (hay hiệu suất </w:t>
      </w:r>
      <w:r>
        <w:rPr>
          <w:rFonts w:cs="Times New Roman"/>
        </w:rPr>
        <w:t>năng lượng</w:t>
      </w:r>
      <w:r w:rsidR="00E002FA">
        <w:rPr>
          <w:rFonts w:cs="Times New Roman"/>
        </w:rPr>
        <w:t>)</w:t>
      </w:r>
      <w:r>
        <w:rPr>
          <w:rFonts w:cs="Times New Roman"/>
        </w:rPr>
        <w:t>.</w:t>
      </w:r>
    </w:p>
    <w:tbl>
      <w:tblPr>
        <w:tblW w:w="0" w:type="auto"/>
        <w:tblLook w:val="0000" w:firstRow="0" w:lastRow="0" w:firstColumn="0" w:lastColumn="0" w:noHBand="0" w:noVBand="0"/>
      </w:tblPr>
      <w:tblGrid>
        <w:gridCol w:w="8744"/>
        <w:gridCol w:w="543"/>
      </w:tblGrid>
      <w:tr w:rsidR="00344E73" w14:paraId="31D1F4E5" w14:textId="77777777" w:rsidTr="00800E82">
        <w:tc>
          <w:tcPr>
            <w:tcW w:w="8748" w:type="dxa"/>
            <w:vAlign w:val="center"/>
          </w:tcPr>
          <w:p w14:paraId="14C9CF75" w14:textId="2ED53975" w:rsidR="00344E73" w:rsidRDefault="00344E73" w:rsidP="00800E82">
            <w:pPr>
              <w:widowControl w:val="0"/>
              <w:spacing w:after="60" w:line="240" w:lineRule="auto"/>
              <w:ind w:firstLine="0"/>
              <w:jc w:val="center"/>
              <w:rPr>
                <w:rFonts w:cs="Times New Roman"/>
              </w:rPr>
            </w:pPr>
            <w:r w:rsidRPr="001033C1">
              <w:rPr>
                <w:rFonts w:cs="Times New Roman"/>
                <w:position w:val="-30"/>
              </w:rPr>
              <w:object w:dxaOrig="1140" w:dyaOrig="740" w14:anchorId="49612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37.35pt" o:ole="">
                  <v:imagedata r:id="rId5" o:title=""/>
                </v:shape>
                <o:OLEObject Type="Embed" ProgID="Equation.DSMT4" ShapeID="_x0000_i1025" DrawAspect="Content" ObjectID="_1827917571" r:id="rId6"/>
              </w:object>
            </w:r>
          </w:p>
        </w:tc>
        <w:tc>
          <w:tcPr>
            <w:tcW w:w="539" w:type="dxa"/>
            <w:vAlign w:val="center"/>
          </w:tcPr>
          <w:p w14:paraId="1D2865B1" w14:textId="283BA817" w:rsidR="00344E73" w:rsidRDefault="00344E73" w:rsidP="00800E82">
            <w:pPr>
              <w:widowControl w:val="0"/>
              <w:spacing w:after="60" w:line="240" w:lineRule="auto"/>
              <w:ind w:firstLine="0"/>
              <w:jc w:val="center"/>
              <w:rPr>
                <w:rFonts w:cs="Times New Roman"/>
              </w:rPr>
            </w:pPr>
            <w:r>
              <w:rPr>
                <w:rFonts w:cs="Times New Roman"/>
              </w:rPr>
              <w:t>(1)</w:t>
            </w:r>
          </w:p>
        </w:tc>
      </w:tr>
    </w:tbl>
    <w:p w14:paraId="3273249C" w14:textId="0CC4334C" w:rsidR="001033C1" w:rsidRDefault="001033C1" w:rsidP="00344E73">
      <w:pPr>
        <w:widowControl w:val="0"/>
        <w:spacing w:after="60" w:line="240" w:lineRule="auto"/>
        <w:rPr>
          <w:rFonts w:cs="Times New Roman"/>
        </w:rPr>
      </w:pPr>
      <w:r>
        <w:rPr>
          <w:rFonts w:cs="Times New Roman"/>
        </w:rPr>
        <w:t xml:space="preserve">Tỉ số giữa số lượng tử phát quang </w:t>
      </w:r>
      <w:proofErr w:type="spellStart"/>
      <w:r w:rsidRPr="00800E82">
        <w:rPr>
          <w:rFonts w:cs="Times New Roman"/>
          <w:i/>
        </w:rPr>
        <w:t>N</w:t>
      </w:r>
      <w:r w:rsidRPr="00800E82">
        <w:rPr>
          <w:rFonts w:cs="Times New Roman"/>
          <w:i/>
          <w:vertAlign w:val="subscript"/>
        </w:rPr>
        <w:t>hq</w:t>
      </w:r>
      <w:proofErr w:type="spellEnd"/>
      <w:r>
        <w:rPr>
          <w:rFonts w:cs="Times New Roman"/>
        </w:rPr>
        <w:t xml:space="preserve"> và số lượng tử hấp thụ của chất phát quang là hiệu suất lượng tử.</w:t>
      </w:r>
    </w:p>
    <w:tbl>
      <w:tblPr>
        <w:tblW w:w="0" w:type="auto"/>
        <w:tblLook w:val="0000" w:firstRow="0" w:lastRow="0" w:firstColumn="0" w:lastColumn="0" w:noHBand="0" w:noVBand="0"/>
      </w:tblPr>
      <w:tblGrid>
        <w:gridCol w:w="8744"/>
        <w:gridCol w:w="543"/>
      </w:tblGrid>
      <w:tr w:rsidR="00344E73" w14:paraId="4C0FEF17" w14:textId="77777777" w:rsidTr="00800E82">
        <w:tc>
          <w:tcPr>
            <w:tcW w:w="8748" w:type="dxa"/>
            <w:vAlign w:val="center"/>
          </w:tcPr>
          <w:p w14:paraId="74EBC35D" w14:textId="4C5FA8C3" w:rsidR="00344E73" w:rsidRDefault="00344E73" w:rsidP="00800E82">
            <w:pPr>
              <w:widowControl w:val="0"/>
              <w:spacing w:after="60" w:line="240" w:lineRule="auto"/>
              <w:ind w:firstLine="0"/>
              <w:jc w:val="center"/>
              <w:rPr>
                <w:rFonts w:cs="Times New Roman"/>
              </w:rPr>
            </w:pPr>
            <w:r w:rsidRPr="001033C1">
              <w:rPr>
                <w:rFonts w:cs="Times New Roman"/>
                <w:position w:val="-30"/>
              </w:rPr>
              <w:object w:dxaOrig="1120" w:dyaOrig="740" w14:anchorId="014EF027">
                <v:shape id="_x0000_i1027" type="#_x0000_t75" style="width:55pt;height:37.35pt" o:ole="">
                  <v:imagedata r:id="rId7" o:title=""/>
                </v:shape>
                <o:OLEObject Type="Embed" ProgID="Equation.DSMT4" ShapeID="_x0000_i1027" DrawAspect="Content" ObjectID="_1827917572" r:id="rId8"/>
              </w:object>
            </w:r>
          </w:p>
        </w:tc>
        <w:tc>
          <w:tcPr>
            <w:tcW w:w="539" w:type="dxa"/>
            <w:vAlign w:val="center"/>
          </w:tcPr>
          <w:p w14:paraId="13B2C3D8" w14:textId="75E25830" w:rsidR="00344E73" w:rsidRDefault="00344E73" w:rsidP="00800E82">
            <w:pPr>
              <w:widowControl w:val="0"/>
              <w:spacing w:after="60" w:line="240" w:lineRule="auto"/>
              <w:ind w:firstLine="0"/>
              <w:jc w:val="center"/>
              <w:rPr>
                <w:rFonts w:cs="Times New Roman"/>
              </w:rPr>
            </w:pPr>
            <w:r>
              <w:rPr>
                <w:rFonts w:cs="Times New Roman"/>
              </w:rPr>
              <w:t>(2)</w:t>
            </w:r>
          </w:p>
        </w:tc>
      </w:tr>
    </w:tbl>
    <w:p w14:paraId="6597E5BA" w14:textId="30AAFAA7" w:rsidR="001033C1" w:rsidRDefault="001033C1" w:rsidP="00344E73">
      <w:pPr>
        <w:widowControl w:val="0"/>
        <w:spacing w:after="60" w:line="240" w:lineRule="auto"/>
        <w:rPr>
          <w:rFonts w:cs="Times New Roman"/>
        </w:rPr>
      </w:pPr>
      <w:r>
        <w:rPr>
          <w:rFonts w:cs="Times New Roman"/>
        </w:rPr>
        <w:t xml:space="preserve">Vavilov đã nghiên cứu sự phụ thuộc của hiệu suất năng lượng vào </w:t>
      </w:r>
      <w:r w:rsidRPr="00800E82">
        <w:t xml:space="preserve">bước sóng </w:t>
      </w:r>
      <w:r>
        <w:rPr>
          <w:rFonts w:cs="Times New Roman"/>
        </w:rPr>
        <w:t xml:space="preserve">của </w:t>
      </w:r>
      <w:r w:rsidRPr="00800E82">
        <w:t xml:space="preserve">ánh sáng kích thích và </w:t>
      </w:r>
      <w:r>
        <w:rPr>
          <w:rFonts w:cs="Times New Roman"/>
        </w:rPr>
        <w:t xml:space="preserve">đưa ra định luật sau: </w:t>
      </w:r>
      <w:r w:rsidR="00011424" w:rsidRPr="00800E82">
        <w:rPr>
          <w:rFonts w:cs="Times New Roman"/>
          <w:i/>
          <w:iCs/>
        </w:rPr>
        <w:t>"</w:t>
      </w:r>
      <w:r w:rsidRPr="00800E82">
        <w:rPr>
          <w:rFonts w:cs="Times New Roman"/>
          <w:i/>
          <w:iCs/>
        </w:rPr>
        <w:t xml:space="preserve">Khi kích thích huỳnh quang bằng phần sóng ngắn của phổ hấp thụ hiệu suất năng lượng tăng tỉ lệ thuận với </w:t>
      </w:r>
      <w:r w:rsidRPr="00344E73">
        <w:rPr>
          <w:i/>
          <w:iCs/>
        </w:rPr>
        <w:t>bước sóng ánh sáng kích thích</w:t>
      </w:r>
      <w:r w:rsidRPr="00800E82">
        <w:rPr>
          <w:rFonts w:cs="Times New Roman"/>
          <w:i/>
          <w:iCs/>
        </w:rPr>
        <w:t>, sau đó trong một vùng phổ xác định hiệu suất năng lượng giữ không đổi khi tiếp tục tăng bước sóng ánh sáng kích thích, cuối cùng trong vùng phổ chồng lên nhau của phổ hấp thụ và phổ huỳnh quang hiệu suất năng lượng giảm đột ngột”</w:t>
      </w:r>
      <w:r w:rsidR="00344E73">
        <w:rPr>
          <w:rFonts w:cs="Times New Roman"/>
        </w:rPr>
        <w:t>.</w:t>
      </w:r>
    </w:p>
    <w:p w14:paraId="36EBD0B4" w14:textId="2A5EB32F" w:rsidR="00C7385B" w:rsidRPr="00146D70" w:rsidRDefault="00C7385B" w:rsidP="00344E73">
      <w:pPr>
        <w:widowControl w:val="0"/>
        <w:spacing w:after="60" w:line="240" w:lineRule="auto"/>
        <w:rPr>
          <w:rFonts w:cs="Times New Roman"/>
        </w:rPr>
      </w:pPr>
      <w:r>
        <w:rPr>
          <w:rFonts w:cs="Times New Roman"/>
        </w:rPr>
        <w:t>Từ mối liên hệ giữa hiệu suất năng lượng và hiệu suất lượng tử, định luật Vavilov có thể phát biểu ngắn gọn hơn là:</w:t>
      </w:r>
      <w:r w:rsidR="00BF7F0B">
        <w:rPr>
          <w:rFonts w:cs="Times New Roman"/>
        </w:rPr>
        <w:t xml:space="preserve"> </w:t>
      </w:r>
      <w:r w:rsidRPr="00800E82">
        <w:rPr>
          <w:rFonts w:cs="Times New Roman"/>
          <w:i/>
          <w:iCs/>
        </w:rPr>
        <w:t>"Hiệu suất lượng tử có thể giữ không đổi nếu sóng ánh sáng kích thích biến thành sóng dài hơn nó. Ngược lại, hiệu suất lượng tử sẽ giảm rất nhanh khi sóng ánh sáng kích thích biến thành sóng ngắn hơn nó"</w:t>
      </w:r>
      <w:r w:rsidRPr="001033C1">
        <w:rPr>
          <w:rFonts w:cs="Times New Roman"/>
        </w:rPr>
        <w:t>.</w:t>
      </w:r>
      <w:r>
        <w:rPr>
          <w:rFonts w:cs="Times New Roman"/>
        </w:rPr>
        <w:t xml:space="preserve"> Nguyên nhân của giảm hiệu suất lượng tử khi kích thích đối Stokes là do khi các phân tử hấp thụ năng lượng của ánh sáng kích thích, chúng không chuyển lên trạng thái kích thích để bức xạ mà dao động mạnh lên biến thành năng lượng nhiệt làm cho chất huỳnh quang nóng lên.</w:t>
      </w:r>
    </w:p>
    <w:p w14:paraId="482D2A41" w14:textId="5C07B63E" w:rsidR="001033C1" w:rsidRDefault="001033C1" w:rsidP="00800E82">
      <w:pPr>
        <w:widowControl w:val="0"/>
        <w:spacing w:after="60" w:line="240" w:lineRule="auto"/>
        <w:rPr>
          <w:rFonts w:cs="Times New Roman"/>
        </w:rPr>
      </w:pPr>
      <w:r>
        <w:rPr>
          <w:rFonts w:cs="Times New Roman"/>
        </w:rPr>
        <w:t xml:space="preserve">Kích thích chất phát quang mà hiệu suất lượng tử không đổi theo bước sóng, </w:t>
      </w:r>
      <w:r>
        <w:rPr>
          <w:rFonts w:cs="Times New Roman"/>
        </w:rPr>
        <w:lastRenderedPageBreak/>
        <w:t>trong đó ánh sáng phát quang có bước sóng dài</w:t>
      </w:r>
      <w:r w:rsidRPr="00800E82">
        <w:t xml:space="preserve"> hơn bước sóng </w:t>
      </w:r>
      <w:r>
        <w:rPr>
          <w:rFonts w:cs="Times New Roman"/>
        </w:rPr>
        <w:t>của ánh sáng kích thích là kích thích Stokes. Còn kích thích chất phát quang mà hiệu suất lượng tử giảm rất nhanh theo bước sóng, trong đó ánh sáng phát quang có bước sóng ngắn hơn bước sóng của ánh sáng kích thích là kích thích đối Stokes.</w:t>
      </w:r>
    </w:p>
    <w:p w14:paraId="779FDBB4" w14:textId="309E2AB0" w:rsidR="00011424" w:rsidRPr="00146D70" w:rsidRDefault="00011424" w:rsidP="00800E82">
      <w:pPr>
        <w:widowControl w:val="0"/>
        <w:spacing w:after="60" w:line="240" w:lineRule="auto"/>
        <w:rPr>
          <w:rFonts w:cs="Times New Roman"/>
        </w:rPr>
      </w:pPr>
      <w:r w:rsidRPr="00146D70">
        <w:rPr>
          <w:rFonts w:cs="Times New Roman"/>
        </w:rPr>
        <w:t>Sự không đổi của hiệu suất lượng tử của hiện tượng quang - phát quang gắn liền với bản chất lượng tử củ</w:t>
      </w:r>
      <w:r w:rsidR="00E002FA">
        <w:rPr>
          <w:rFonts w:cs="Times New Roman"/>
        </w:rPr>
        <w:t>a ánh sáng</w:t>
      </w:r>
      <w:r w:rsidRPr="00146D70">
        <w:rPr>
          <w:rFonts w:cs="Times New Roman"/>
        </w:rPr>
        <w:t xml:space="preserve"> và tương tự với định luật Einstein xác định hiệu suất lượng tử của </w:t>
      </w:r>
      <w:r w:rsidRPr="00800E82">
        <w:t>phản ứng quang hóa</w:t>
      </w:r>
      <w:r w:rsidRPr="00146D70">
        <w:rPr>
          <w:rFonts w:cs="Times New Roman"/>
        </w:rPr>
        <w:t>. ĐLV chỉ ra rằng, đối với hiện tượ</w:t>
      </w:r>
      <w:r w:rsidR="00E002FA">
        <w:rPr>
          <w:rFonts w:cs="Times New Roman"/>
        </w:rPr>
        <w:t>ng quang -</w:t>
      </w:r>
      <w:r w:rsidRPr="00146D70">
        <w:rPr>
          <w:rFonts w:cs="Times New Roman"/>
        </w:rPr>
        <w:t xml:space="preserve"> phát quang số lượng tử ánh sáng bức xạ t</w:t>
      </w:r>
      <w:r w:rsidR="00AF4F03">
        <w:rPr>
          <w:rFonts w:cs="Times New Roman"/>
        </w:rPr>
        <w:t>ỉ</w:t>
      </w:r>
      <w:r w:rsidRPr="00146D70">
        <w:rPr>
          <w:rFonts w:cs="Times New Roman"/>
        </w:rPr>
        <w:t xml:space="preserve"> lệ với số lượng tử ánh sáng bị hấp thụ.</w:t>
      </w:r>
    </w:p>
    <w:p w14:paraId="6171760F" w14:textId="7B29611C" w:rsidR="00011424" w:rsidRPr="00146D70" w:rsidRDefault="00011424" w:rsidP="00800E82">
      <w:pPr>
        <w:widowControl w:val="0"/>
        <w:spacing w:after="60" w:line="240" w:lineRule="auto"/>
        <w:rPr>
          <w:rFonts w:cs="Times New Roman"/>
        </w:rPr>
      </w:pPr>
      <w:r w:rsidRPr="00146D70">
        <w:rPr>
          <w:rFonts w:cs="Times New Roman"/>
        </w:rPr>
        <w:t>ĐLV đúng với các dung dịch phát quang rắn và lỏng, các tinh thể phân tử và cả với tinh thể lân quang khi hấp thụ ánh sáng kích thích trong tâm phát quang. Tuy nhiên, trong một số trường hợp đặc biệt, quy luật giảm hiệu suất lượng tử trong kích thích đối Stokes bị vi phạm, không tuân theo ĐLV.</w:t>
      </w:r>
    </w:p>
    <w:p w14:paraId="58CAF63D" w14:textId="77777777" w:rsidR="00011424" w:rsidRPr="00800E82" w:rsidRDefault="00011424" w:rsidP="00800E82">
      <w:pPr>
        <w:pStyle w:val="tacgia"/>
        <w:widowControl w:val="0"/>
        <w:spacing w:after="60" w:line="240" w:lineRule="auto"/>
        <w:ind w:firstLine="284"/>
        <w:rPr>
          <w:sz w:val="24"/>
        </w:rPr>
      </w:pPr>
      <w:r w:rsidRPr="00800E82">
        <w:rPr>
          <w:sz w:val="24"/>
        </w:rPr>
        <w:t>VŨ THANH KHIẾT</w:t>
      </w:r>
    </w:p>
    <w:p w14:paraId="7D55655D" w14:textId="77777777" w:rsidR="00011424" w:rsidRPr="00DE1971" w:rsidRDefault="00011424" w:rsidP="00800E82">
      <w:pPr>
        <w:pStyle w:val="thamkhao"/>
        <w:widowControl w:val="0"/>
        <w:spacing w:after="60" w:line="240" w:lineRule="auto"/>
        <w:ind w:firstLine="0"/>
        <w:rPr>
          <w:rFonts w:ascii="Times New Roman" w:hAnsi="Times New Roman"/>
          <w:szCs w:val="24"/>
        </w:rPr>
      </w:pPr>
      <w:r w:rsidRPr="00DE1971">
        <w:rPr>
          <w:rFonts w:ascii="Times New Roman" w:hAnsi="Times New Roman"/>
          <w:szCs w:val="24"/>
        </w:rPr>
        <w:t>Tài liệu tham khảo</w:t>
      </w:r>
    </w:p>
    <w:p w14:paraId="501E8D81" w14:textId="78177864" w:rsidR="00011424" w:rsidRPr="00DE1971" w:rsidRDefault="00011424" w:rsidP="00800E82">
      <w:pPr>
        <w:pStyle w:val="co12"/>
        <w:widowControl w:val="0"/>
        <w:spacing w:after="60" w:line="240" w:lineRule="auto"/>
        <w:ind w:firstLine="0"/>
        <w:rPr>
          <w:b/>
          <w:szCs w:val="24"/>
        </w:rPr>
      </w:pPr>
      <w:r w:rsidRPr="00DE1971">
        <w:rPr>
          <w:szCs w:val="24"/>
        </w:rPr>
        <w:t xml:space="preserve">1. Dương Trọng Bái, </w:t>
      </w:r>
      <w:r w:rsidR="001033C1" w:rsidRPr="00DE1971">
        <w:rPr>
          <w:szCs w:val="24"/>
        </w:rPr>
        <w:t>Vũ Thanh Khiết</w:t>
      </w:r>
      <w:r w:rsidRPr="00DE1971">
        <w:rPr>
          <w:szCs w:val="24"/>
        </w:rPr>
        <w:t xml:space="preserve"> (đồng chủ biên) và nhóm tác giả, </w:t>
      </w:r>
      <w:r w:rsidRPr="00DE1971">
        <w:rPr>
          <w:i/>
          <w:szCs w:val="24"/>
        </w:rPr>
        <w:t>Từ điển giáo khoa Vật lý</w:t>
      </w:r>
      <w:r w:rsidRPr="00DE1971">
        <w:rPr>
          <w:szCs w:val="24"/>
        </w:rPr>
        <w:t xml:space="preserve">, </w:t>
      </w:r>
      <w:proofErr w:type="spellStart"/>
      <w:r w:rsidRPr="00DE1971">
        <w:rPr>
          <w:szCs w:val="24"/>
        </w:rPr>
        <w:t>N</w:t>
      </w:r>
      <w:r w:rsidR="00A33536">
        <w:rPr>
          <w:szCs w:val="24"/>
        </w:rPr>
        <w:t>xb</w:t>
      </w:r>
      <w:proofErr w:type="spellEnd"/>
      <w:r w:rsidRPr="00DE1971">
        <w:rPr>
          <w:szCs w:val="24"/>
        </w:rPr>
        <w:t xml:space="preserve"> Giáo dục, Hà Nội, 2007.</w:t>
      </w:r>
    </w:p>
    <w:p w14:paraId="3F277D48" w14:textId="37728672" w:rsidR="00011424" w:rsidRPr="00DE1971" w:rsidRDefault="00011424" w:rsidP="00800E82">
      <w:pPr>
        <w:pStyle w:val="co12"/>
        <w:widowControl w:val="0"/>
        <w:spacing w:after="60" w:line="240" w:lineRule="auto"/>
        <w:ind w:firstLine="0"/>
        <w:rPr>
          <w:szCs w:val="24"/>
        </w:rPr>
      </w:pPr>
      <w:r w:rsidRPr="00DE1971">
        <w:rPr>
          <w:szCs w:val="24"/>
        </w:rPr>
        <w:t xml:space="preserve">2. J.P. Mathieu, A. Kastler, P. Fleury, </w:t>
      </w:r>
      <w:proofErr w:type="spellStart"/>
      <w:r w:rsidRPr="00DE1971">
        <w:rPr>
          <w:i/>
          <w:szCs w:val="24"/>
        </w:rPr>
        <w:t>Dictionnaire</w:t>
      </w:r>
      <w:proofErr w:type="spellEnd"/>
      <w:r w:rsidRPr="00DE1971">
        <w:rPr>
          <w:i/>
          <w:szCs w:val="24"/>
        </w:rPr>
        <w:t xml:space="preserve"> de Physique</w:t>
      </w:r>
      <w:r w:rsidRPr="00DE1971">
        <w:rPr>
          <w:szCs w:val="24"/>
        </w:rPr>
        <w:t>, Masson - Eyrolles, Paris, 1991.</w:t>
      </w:r>
    </w:p>
    <w:p w14:paraId="2EC70F58" w14:textId="2F7DEBBE" w:rsidR="00783952" w:rsidRPr="00344E73" w:rsidRDefault="00011424" w:rsidP="00800E82">
      <w:pPr>
        <w:pStyle w:val="co12"/>
        <w:widowControl w:val="0"/>
        <w:spacing w:after="60" w:line="240" w:lineRule="auto"/>
        <w:ind w:firstLine="0"/>
      </w:pPr>
      <w:r w:rsidRPr="00DE1971">
        <w:rPr>
          <w:szCs w:val="24"/>
        </w:rPr>
        <w:t xml:space="preserve">3. </w:t>
      </w:r>
      <w:r w:rsidR="00044B74" w:rsidRPr="00800E82">
        <w:rPr>
          <w:rFonts w:eastAsia="Calibri" w:cs="Arial"/>
          <w:sz w:val="28"/>
          <w:szCs w:val="24"/>
        </w:rPr>
        <w:t xml:space="preserve">Alan Isaacs (Ed), </w:t>
      </w:r>
      <w:r w:rsidRPr="00DE1971">
        <w:rPr>
          <w:i/>
          <w:szCs w:val="24"/>
        </w:rPr>
        <w:t>Oxford Dictionary of Physics</w:t>
      </w:r>
      <w:r w:rsidRPr="00DE1971">
        <w:rPr>
          <w:szCs w:val="24"/>
        </w:rPr>
        <w:t>, Oxford University Press, New York, 2000.</w:t>
      </w:r>
    </w:p>
    <w:sectPr w:rsidR="00783952" w:rsidRPr="00344E73" w:rsidSect="00800E82">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0F5"/>
    <w:rsid w:val="00011424"/>
    <w:rsid w:val="00044B74"/>
    <w:rsid w:val="000850BA"/>
    <w:rsid w:val="001033C1"/>
    <w:rsid w:val="00121609"/>
    <w:rsid w:val="002022E7"/>
    <w:rsid w:val="00233F9B"/>
    <w:rsid w:val="00256806"/>
    <w:rsid w:val="002A4A0F"/>
    <w:rsid w:val="002E3909"/>
    <w:rsid w:val="00344E73"/>
    <w:rsid w:val="00543ACA"/>
    <w:rsid w:val="005E636B"/>
    <w:rsid w:val="0062697A"/>
    <w:rsid w:val="006F6070"/>
    <w:rsid w:val="00783952"/>
    <w:rsid w:val="00800E82"/>
    <w:rsid w:val="008416D5"/>
    <w:rsid w:val="00955839"/>
    <w:rsid w:val="009A7F76"/>
    <w:rsid w:val="009D2BF5"/>
    <w:rsid w:val="00A1178A"/>
    <w:rsid w:val="00A33536"/>
    <w:rsid w:val="00A430F5"/>
    <w:rsid w:val="00A72C6A"/>
    <w:rsid w:val="00AF4F03"/>
    <w:rsid w:val="00B417FE"/>
    <w:rsid w:val="00B87F0F"/>
    <w:rsid w:val="00BF7F0B"/>
    <w:rsid w:val="00C7385B"/>
    <w:rsid w:val="00CC0769"/>
    <w:rsid w:val="00D42AA9"/>
    <w:rsid w:val="00DE1971"/>
    <w:rsid w:val="00E002FA"/>
    <w:rsid w:val="00F04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2866B56"/>
  <w15:docId w15:val="{B49DDD80-C360-4641-9C8C-ECA69A20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24"/>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011424"/>
    <w:pPr>
      <w:ind w:firstLine="0"/>
    </w:pPr>
    <w:rPr>
      <w:rFonts w:ascii="Times New Roman Bold" w:hAnsi="Times New Roman Bold" w:cs="Times New Roman"/>
      <w:b/>
      <w:sz w:val="26"/>
      <w:szCs w:val="24"/>
    </w:rPr>
  </w:style>
  <w:style w:type="paragraph" w:customStyle="1" w:styleId="co12">
    <w:name w:val="co12"/>
    <w:basedOn w:val="Normal"/>
    <w:qFormat/>
    <w:rsid w:val="00011424"/>
    <w:pPr>
      <w:spacing w:after="80" w:line="252" w:lineRule="auto"/>
    </w:pPr>
    <w:rPr>
      <w:rFonts w:cs="Times New Roman"/>
      <w:sz w:val="24"/>
      <w:szCs w:val="28"/>
    </w:rPr>
  </w:style>
  <w:style w:type="paragraph" w:customStyle="1" w:styleId="tacgia">
    <w:name w:val="tacgia"/>
    <w:basedOn w:val="Normal"/>
    <w:qFormat/>
    <w:rsid w:val="00011424"/>
    <w:pPr>
      <w:ind w:firstLine="0"/>
      <w:jc w:val="right"/>
    </w:pPr>
    <w:rPr>
      <w:rFonts w:cs="Times New Roman"/>
      <w:b/>
      <w:sz w:val="20"/>
      <w:szCs w:val="28"/>
    </w:rPr>
  </w:style>
  <w:style w:type="paragraph" w:customStyle="1" w:styleId="thamkhao">
    <w:name w:val="thamkhao"/>
    <w:basedOn w:val="Normal"/>
    <w:qFormat/>
    <w:rsid w:val="00011424"/>
    <w:rPr>
      <w:rFonts w:ascii="Times New Roman Bold" w:hAnsi="Times New Roman Bold" w:cs="Times New Roman"/>
      <w:b/>
      <w:sz w:val="24"/>
      <w:szCs w:val="28"/>
    </w:rPr>
  </w:style>
  <w:style w:type="paragraph" w:styleId="BalloonText">
    <w:name w:val="Balloon Text"/>
    <w:basedOn w:val="Normal"/>
    <w:link w:val="BalloonTextChar"/>
    <w:uiPriority w:val="99"/>
    <w:semiHidden/>
    <w:unhideWhenUsed/>
    <w:rsid w:val="0025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806"/>
    <w:rPr>
      <w:rFonts w:ascii="Segoe UI" w:hAnsi="Segoe UI" w:cs="Segoe UI"/>
      <w:sz w:val="18"/>
      <w:szCs w:val="18"/>
      <w:lang w:val="en-US"/>
    </w:rPr>
  </w:style>
  <w:style w:type="paragraph" w:styleId="Revision">
    <w:name w:val="Revision"/>
    <w:hidden/>
    <w:uiPriority w:val="99"/>
    <w:semiHidden/>
    <w:rsid w:val="00256806"/>
    <w:pPr>
      <w:spacing w:after="0" w:line="240" w:lineRule="auto"/>
    </w:pPr>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1261-0BF7-45F7-AEA1-D2930B0E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861</Words>
  <Characters>3076</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25</cp:revision>
  <cp:lastPrinted>2023-12-29T04:49:00Z</cp:lastPrinted>
  <dcterms:created xsi:type="dcterms:W3CDTF">2021-01-04T07:40:00Z</dcterms:created>
  <dcterms:modified xsi:type="dcterms:W3CDTF">2025-12-22T06:44:00Z</dcterms:modified>
</cp:coreProperties>
</file>